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F4E79"/>
          <w:sz w:val="36"/>
        </w:rPr>
        <w:t>ტესტის მოკლე აღწერა</w:t>
      </w:r>
    </w:p>
    <w:p>
      <w:pPr>
        <w:jc w:val="center"/>
      </w:pPr>
      <w:r>
        <w:rPr>
          <w:rFonts w:ascii="Arial" w:hAnsi="Arial"/>
          <w:i/>
          <w:color w:val="606060"/>
          <w:sz w:val="21"/>
        </w:rPr>
        <w:t>პრაქტიკული პროგრამირების კურსისთვის მოსამზადებელი ინფორმაცია</w:t>
      </w:r>
    </w:p>
    <w:p>
      <w:pPr>
        <w:spacing w:after="160"/>
        <w:pBdr>
          <w:bottom w:val="single" w:sz="8" w:space="1" w:color="D9E2F3"/>
        </w:pBdr>
      </w:pPr>
    </w:p>
    <w:p>
      <w:pPr>
        <w:spacing w:after="200"/>
      </w:pPr>
      <w:r>
        <w:rPr>
          <w:rFonts w:ascii="Arial" w:hAnsi="Arial"/>
          <w:sz w:val="22"/>
        </w:rPr>
        <w:t>ტესტი მიზნად ისახავს მოსწავლის ტექნიკური საწყისი დონის შეფასებას და იმის დადგენას, რამდენად მზად არის იგი პრაქტიკულ პროგრამირების კურსში ჩასართავად. შეფასება მოიცავს თეორიულ კითხვებს, კოდირების ამოცანას და solution-oriented ინტერვიუს, სადაც შეფასდება აზროვნების პროცესი, პრობლემის გადაჭრის მიდგომა და ტექნიკურ გარემოში ორიენტაციის უნარი.</w:t>
      </w:r>
    </w:p>
    <w:p>
      <w:pPr>
        <w:spacing w:before="160" w:after="80"/>
      </w:pPr>
      <w:r>
        <w:rPr>
          <w:rFonts w:ascii="Arial" w:hAnsi="Arial"/>
          <w:b/>
          <w:color w:val="1F4E79"/>
          <w:sz w:val="25"/>
        </w:rPr>
        <w:t>შეფასების ფორმატი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6690"/>
      </w:tblGrid>
      <w:tr>
        <w:tc>
          <w:tcPr>
            <w:tcW w:type="dxa" w:w="4873"/>
            <w:vAlign w:val="center"/>
          </w:tcPr>
          <w:p>
            <w:r>
              <w:rPr>
                <w:rFonts w:ascii="Arial" w:hAnsi="Arial"/>
                <w:b/>
                <w:sz w:val="21"/>
              </w:rPr>
              <w:t>ნაწილი</w:t>
            </w:r>
          </w:p>
        </w:tc>
        <w:tc>
          <w:tcPr>
            <w:tcW w:type="dxa" w:w="4873"/>
            <w:vAlign w:val="center"/>
          </w:tcPr>
          <w:p>
            <w:r>
              <w:rPr>
                <w:rFonts w:ascii="Arial" w:hAnsi="Arial"/>
                <w:b/>
                <w:sz w:val="21"/>
              </w:rPr>
              <w:t>მოკლე აღწერა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1"/>
              </w:rPr>
              <w:t>კოდირების ამოცანა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1"/>
              </w:rPr>
              <w:t>მარტივი ტექნიკური ან ლოგიკური დავალება, სადაც მოსწავლე აჩვენებს კოდის წერის ან წაკითხვის უნარს.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1"/>
              </w:rPr>
              <w:t>Multiple-choice კითხვები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1"/>
              </w:rPr>
              <w:t>მოკლე თეორიული კითხვები Python-ის, მონაცემთა ბაზების, frontend/backend გაგებისა და ვებ-საფუძვლების შესახებ.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1"/>
              </w:rPr>
              <w:t>Solution-oriented ინტერვიუ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1"/>
              </w:rPr>
              <w:t>მოკლე გასაუბრება, სადაც შეფასდება მოსწავლის მსჯელობა, მიდგომა, პრობლემის დანახვა და შესაძლო გადაწყვეტების ახსნა.</w:t>
            </w:r>
          </w:p>
        </w:tc>
      </w:tr>
    </w:tbl>
    <w:p/>
    <w:p>
      <w:pPr>
        <w:spacing w:before="160" w:after="80"/>
      </w:pPr>
      <w:r>
        <w:rPr>
          <w:rFonts w:ascii="Arial" w:hAnsi="Arial"/>
          <w:b/>
          <w:color w:val="1F4E79"/>
          <w:sz w:val="25"/>
        </w:rPr>
        <w:t>თემები, რომელთა ცოდნაც მოსალოდნელია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Python-ის საბაზისო სინტაქსი: ცვლადები, პირობები, ციკლები, ფუნქციები, lists/dicts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მონაცემთა ბაზის და სქემის საბაზისო გაგება: მონაცემთა ბაზა, ცხრილი/კოლექცია, ველი, ჩანაწერი, კავშირები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HTML და CSS-ის საწყისი ცოდნა მარტივი ტემპლეიტებისა და გვერდის სტრუქტურის გასაგებად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JavaScript-ის ელემენტარული ცოდნა frontend ქცევის და საბაზისო ლოგიკის დონეზე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Backend და frontend ნაწილის განსხვავების და ურთიერთკავშირის გაგება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API, request/response და მონაცემთა გადაცემის საბაზისო პრინციპები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Shell-ის ელემენტარული გამოყენება; SSH ან remote access-ის ცოდნა ჩაითვლება უპირატესობად</w:t>
      </w:r>
    </w:p>
    <w:p>
      <w:pPr>
        <w:spacing w:before="160" w:after="80"/>
      </w:pPr>
      <w:r>
        <w:rPr>
          <w:rFonts w:ascii="Arial" w:hAnsi="Arial"/>
          <w:b/>
          <w:color w:val="1F4E79"/>
          <w:sz w:val="25"/>
        </w:rPr>
        <w:t>მოსწავლე მზად უნდა იყოს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დაწეროს ან წაიკითხოს მარტივი Python კოდი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უპასუხოს მოკლე თეორიულ და multiple-choice კითხვებს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ახსნას საკუთარი მიდგომა ამოცანის გადაწყვეტისას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გაარჩიოს frontend და backend ამოცანები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იმუშაოს მარტივ HTML/CSS სტრუქტურასთან</w:t>
      </w:r>
    </w:p>
    <w:p>
      <w:pPr>
        <w:pStyle w:val="ListBullet"/>
        <w:spacing w:after="40"/>
      </w:pPr>
      <w:r>
        <w:rPr>
          <w:rFonts w:ascii="Arial" w:hAnsi="Arial"/>
          <w:sz w:val="22"/>
        </w:rPr>
        <w:t>აჩვენოს ლოგიკური აზროვნება, სიზუსტე და დამოუკიდებლად მუშაობის უნარი</w:t>
      </w:r>
    </w:p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c>
          <w:tcPr>
            <w:tcW w:type="dxa" w:w="9746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1"/>
              </w:rPr>
              <w:t>შენიშვნა: ტესტის მიზანი არ არის სრულყოფილი ცოდნის მოთხოვნა. მთავარი ამოცანაა დადგინდეს, აქვს თუ არა მოსწავლეს საკმარისი საფუძველი, ტექნიკური ინტერესის დონე და სწავლის მზადყოფნა, რომ კურსის პრაქტიკულ ნაწილში ეფექტურად ჩაერთოს.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787878"/>
        <w:sz w:val="18"/>
      </w:rPr>
      <w:t>სასწავლო კურსის მისაღები შეფასების ინფორმაცია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